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648"/>
        <w:gridCol w:w="4860"/>
      </w:tblGrid>
      <w:tr w:rsidR="00F04670" w:rsidRPr="00315EC5" w:rsidTr="00E34784">
        <w:tc>
          <w:tcPr>
            <w:tcW w:w="9648" w:type="dxa"/>
          </w:tcPr>
          <w:p w:rsidR="00F04670" w:rsidRPr="00315EC5" w:rsidRDefault="00F04670" w:rsidP="00E34784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bCs w:val="0"/>
                <w:color w:val="auto"/>
                <w:sz w:val="24"/>
                <w:szCs w:val="28"/>
              </w:rPr>
            </w:pPr>
          </w:p>
        </w:tc>
        <w:tc>
          <w:tcPr>
            <w:tcW w:w="4860" w:type="dxa"/>
          </w:tcPr>
          <w:p w:rsidR="00F04670" w:rsidRPr="00315EC5" w:rsidRDefault="00F04670" w:rsidP="00E34784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 w:val="0"/>
                <w:color w:val="auto"/>
                <w:sz w:val="24"/>
                <w:szCs w:val="28"/>
              </w:rPr>
            </w:pPr>
            <w:r w:rsidRPr="00315EC5">
              <w:rPr>
                <w:bCs w:val="0"/>
                <w:caps/>
                <w:color w:val="auto"/>
                <w:sz w:val="24"/>
                <w:szCs w:val="28"/>
              </w:rPr>
              <w:t>«Приложение</w:t>
            </w:r>
            <w:r w:rsidRPr="00315EC5">
              <w:rPr>
                <w:bCs w:val="0"/>
                <w:color w:val="auto"/>
                <w:sz w:val="24"/>
                <w:szCs w:val="28"/>
              </w:rPr>
              <w:t xml:space="preserve"> № 2</w:t>
            </w:r>
          </w:p>
          <w:p w:rsidR="00F04670" w:rsidRPr="00315EC5" w:rsidRDefault="00F04670" w:rsidP="00E34784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 w:val="24"/>
                <w:szCs w:val="28"/>
              </w:rPr>
            </w:pPr>
            <w:r w:rsidRPr="00315EC5">
              <w:rPr>
                <w:bCs w:val="0"/>
                <w:color w:val="auto"/>
                <w:sz w:val="24"/>
                <w:szCs w:val="28"/>
              </w:rPr>
              <w:t xml:space="preserve">к </w:t>
            </w:r>
            <w:r w:rsidRPr="00315EC5">
              <w:rPr>
                <w:color w:val="auto"/>
                <w:sz w:val="24"/>
                <w:szCs w:val="28"/>
              </w:rPr>
              <w:t xml:space="preserve">муниципальной программе </w:t>
            </w:r>
          </w:p>
          <w:p w:rsidR="00F04670" w:rsidRPr="00315EC5" w:rsidRDefault="00F04670" w:rsidP="00E34784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 w:val="24"/>
                <w:szCs w:val="28"/>
              </w:rPr>
            </w:pPr>
            <w:r w:rsidRPr="00315EC5">
              <w:rPr>
                <w:color w:val="auto"/>
                <w:sz w:val="24"/>
                <w:szCs w:val="28"/>
              </w:rPr>
              <w:t xml:space="preserve">муниципального образования </w:t>
            </w:r>
          </w:p>
          <w:p w:rsidR="00F04670" w:rsidRPr="00315EC5" w:rsidRDefault="00F04670" w:rsidP="00E34784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8"/>
              </w:rPr>
            </w:pPr>
            <w:proofErr w:type="spellStart"/>
            <w:r w:rsidRPr="00315EC5">
              <w:rPr>
                <w:color w:val="auto"/>
                <w:sz w:val="24"/>
                <w:szCs w:val="28"/>
              </w:rPr>
              <w:t>Староминский</w:t>
            </w:r>
            <w:proofErr w:type="spellEnd"/>
            <w:r w:rsidRPr="00315EC5">
              <w:rPr>
                <w:color w:val="auto"/>
                <w:sz w:val="24"/>
                <w:szCs w:val="28"/>
              </w:rPr>
              <w:t xml:space="preserve"> район</w:t>
            </w:r>
          </w:p>
          <w:p w:rsidR="00F04670" w:rsidRPr="00315EC5" w:rsidRDefault="00F04670" w:rsidP="00E34784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 w:val="0"/>
                <w:color w:val="auto"/>
                <w:sz w:val="24"/>
                <w:szCs w:val="28"/>
              </w:rPr>
            </w:pPr>
            <w:r w:rsidRPr="00315EC5">
              <w:rPr>
                <w:bCs w:val="0"/>
                <w:color w:val="auto"/>
                <w:sz w:val="24"/>
                <w:szCs w:val="28"/>
              </w:rPr>
              <w:t xml:space="preserve">«Развитие субъектов малого и среднего предпринимательства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8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8"/>
              </w:rPr>
              <w:t xml:space="preserve"> район»  </w:t>
            </w:r>
          </w:p>
        </w:tc>
      </w:tr>
    </w:tbl>
    <w:p w:rsidR="00F04670" w:rsidRPr="00315EC5" w:rsidRDefault="00F04670" w:rsidP="00F04670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</w:p>
    <w:p w:rsidR="00F04670" w:rsidRPr="00315EC5" w:rsidRDefault="00F04670" w:rsidP="00F04670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</w:p>
    <w:p w:rsidR="00F04670" w:rsidRPr="00315EC5" w:rsidRDefault="00F04670" w:rsidP="00F04670">
      <w:pPr>
        <w:autoSpaceDE w:val="0"/>
        <w:autoSpaceDN w:val="0"/>
        <w:adjustRightInd w:val="0"/>
        <w:jc w:val="center"/>
        <w:outlineLvl w:val="2"/>
        <w:rPr>
          <w:b/>
          <w:bCs w:val="0"/>
          <w:color w:val="auto"/>
          <w:sz w:val="24"/>
          <w:szCs w:val="28"/>
        </w:rPr>
      </w:pPr>
      <w:r w:rsidRPr="00315EC5">
        <w:rPr>
          <w:b/>
          <w:bCs w:val="0"/>
          <w:color w:val="auto"/>
          <w:sz w:val="24"/>
          <w:szCs w:val="28"/>
        </w:rPr>
        <w:t xml:space="preserve">ПЕРЕЧЕНЬ ОСНОВНЫХ МЕРОПРИЯТИЙ МУНИЦИПАЛЬНОЙ ПРОГРАММЫ </w:t>
      </w:r>
    </w:p>
    <w:p w:rsidR="00F04670" w:rsidRPr="00315EC5" w:rsidRDefault="00F04670" w:rsidP="00F04670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муниципального образования </w:t>
      </w:r>
      <w:proofErr w:type="spellStart"/>
      <w:r w:rsidRPr="00315EC5">
        <w:rPr>
          <w:bCs w:val="0"/>
          <w:color w:val="auto"/>
          <w:sz w:val="24"/>
          <w:szCs w:val="28"/>
        </w:rPr>
        <w:t>Староминский</w:t>
      </w:r>
      <w:proofErr w:type="spellEnd"/>
      <w:r w:rsidRPr="00315EC5">
        <w:rPr>
          <w:bCs w:val="0"/>
          <w:color w:val="auto"/>
          <w:sz w:val="24"/>
          <w:szCs w:val="28"/>
        </w:rPr>
        <w:t xml:space="preserve"> район</w:t>
      </w:r>
    </w:p>
    <w:p w:rsidR="00F04670" w:rsidRPr="00315EC5" w:rsidRDefault="00F04670" w:rsidP="00F04670">
      <w:pPr>
        <w:autoSpaceDE w:val="0"/>
        <w:autoSpaceDN w:val="0"/>
        <w:adjustRightInd w:val="0"/>
        <w:jc w:val="center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«Развитие субъектов малого и среднего предпринимательства муниципального образования </w:t>
      </w:r>
    </w:p>
    <w:p w:rsidR="00F04670" w:rsidRPr="00315EC5" w:rsidRDefault="00F04670" w:rsidP="00F04670">
      <w:pPr>
        <w:autoSpaceDE w:val="0"/>
        <w:autoSpaceDN w:val="0"/>
        <w:adjustRightInd w:val="0"/>
        <w:jc w:val="center"/>
        <w:rPr>
          <w:bCs w:val="0"/>
          <w:color w:val="auto"/>
          <w:sz w:val="24"/>
          <w:szCs w:val="28"/>
        </w:rPr>
      </w:pPr>
      <w:proofErr w:type="spellStart"/>
      <w:r w:rsidRPr="00315EC5">
        <w:rPr>
          <w:bCs w:val="0"/>
          <w:color w:val="auto"/>
          <w:sz w:val="24"/>
          <w:szCs w:val="28"/>
        </w:rPr>
        <w:t>Староминский</w:t>
      </w:r>
      <w:proofErr w:type="spellEnd"/>
      <w:r w:rsidRPr="00315EC5">
        <w:rPr>
          <w:bCs w:val="0"/>
          <w:color w:val="auto"/>
          <w:sz w:val="24"/>
          <w:szCs w:val="28"/>
        </w:rPr>
        <w:t xml:space="preserve"> район» </w:t>
      </w:r>
    </w:p>
    <w:p w:rsidR="00F04670" w:rsidRPr="00315EC5" w:rsidRDefault="00F04670" w:rsidP="00F04670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</w:p>
    <w:tbl>
      <w:tblPr>
        <w:tblW w:w="14770" w:type="dxa"/>
        <w:tblCellSpacing w:w="5" w:type="nil"/>
        <w:tblInd w:w="6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7"/>
        <w:gridCol w:w="2126"/>
        <w:gridCol w:w="1418"/>
        <w:gridCol w:w="1417"/>
        <w:gridCol w:w="216"/>
        <w:gridCol w:w="1151"/>
        <w:gridCol w:w="1260"/>
        <w:gridCol w:w="1092"/>
        <w:gridCol w:w="109"/>
        <w:gridCol w:w="59"/>
        <w:gridCol w:w="1075"/>
        <w:gridCol w:w="32"/>
        <w:gridCol w:w="142"/>
        <w:gridCol w:w="1668"/>
        <w:gridCol w:w="142"/>
        <w:gridCol w:w="2126"/>
      </w:tblGrid>
      <w:tr w:rsidR="00F04670" w:rsidRPr="00315EC5" w:rsidTr="00E34784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>п</w:t>
            </w:r>
            <w:proofErr w:type="spellEnd"/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>/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Наименование 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Источник 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Объем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 финансирования, 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всего 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(руб.)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В том числе по годам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F04670" w:rsidRPr="00315EC5" w:rsidTr="00E34784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2015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2016 год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2018 год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</w:tr>
      <w:tr w:rsidR="00F04670" w:rsidRPr="00315EC5" w:rsidTr="00E34784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10</w:t>
            </w:r>
          </w:p>
        </w:tc>
      </w:tr>
      <w:tr w:rsidR="00F04670" w:rsidRPr="00315EC5" w:rsidTr="00E34784">
        <w:trPr>
          <w:trHeight w:val="133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Цели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4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tabs>
                <w:tab w:val="left" w:pos="10273"/>
              </w:tabs>
              <w:autoSpaceDE w:val="0"/>
              <w:autoSpaceDN w:val="0"/>
              <w:adjustRightInd w:val="0"/>
              <w:ind w:right="67"/>
              <w:jc w:val="both"/>
              <w:rPr>
                <w:bCs w:val="0"/>
                <w:color w:val="FF0000"/>
                <w:sz w:val="24"/>
                <w:szCs w:val="24"/>
              </w:rPr>
            </w:pPr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 xml:space="preserve">повышение темпов развития малого и среднего предпринимательства, как одного из факторов социально-экономического развития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Староминского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района; </w:t>
            </w:r>
            <w:r w:rsidRPr="00315EC5">
              <w:rPr>
                <w:rFonts w:eastAsia="Calibri"/>
                <w:bCs w:val="0"/>
                <w:color w:val="auto"/>
                <w:sz w:val="24"/>
                <w:szCs w:val="24"/>
              </w:rPr>
              <w:t xml:space="preserve">обеспечение благоприятных условий для развития субъектов малого и среднего предпринимательства; 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обеспечение конкурентоспособности субъектов малого и среднего предпринимательства; увеличение доли участия субъектов малого и среднего предпринимательства в формировании основных показателей социально-экономического развития </w:t>
            </w:r>
            <w:r w:rsidRPr="00315EC5">
              <w:rPr>
                <w:color w:val="auto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315EC5">
              <w:rPr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color w:val="auto"/>
                <w:sz w:val="24"/>
                <w:szCs w:val="24"/>
              </w:rPr>
              <w:t xml:space="preserve"> район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 (производство товаров, оказание услуг, чистые налоги);</w:t>
            </w:r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 xml:space="preserve"> повышение социальной эффективности деятельности субъектов малого и среднего предпринимательства (рост численности занятых в сфере малого и среднего предпринимательства, рост средних доходов и повышение уровня социальной защищенности работников малых и средних предприятий)</w:t>
            </w:r>
          </w:p>
        </w:tc>
      </w:tr>
      <w:tr w:rsidR="00F04670" w:rsidRPr="00315EC5" w:rsidTr="00E34784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10</w:t>
            </w:r>
          </w:p>
        </w:tc>
      </w:tr>
      <w:tr w:rsidR="00F04670" w:rsidRPr="00315EC5" w:rsidTr="00E34784">
        <w:trPr>
          <w:trHeight w:val="18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Задачи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autoSpaceDE w:val="0"/>
              <w:snapToGrid w:val="0"/>
              <w:jc w:val="both"/>
              <w:rPr>
                <w:bCs w:val="0"/>
                <w:snapToGrid w:val="0"/>
                <w:sz w:val="24"/>
                <w:szCs w:val="24"/>
                <w:lang w:eastAsia="ar-SA"/>
              </w:rPr>
            </w:pPr>
          </w:p>
        </w:tc>
        <w:tc>
          <w:tcPr>
            <w:tcW w:w="104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autoSpaceDE w:val="0"/>
              <w:snapToGrid w:val="0"/>
              <w:jc w:val="both"/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snapToGrid w:val="0"/>
                <w:sz w:val="24"/>
                <w:szCs w:val="24"/>
                <w:lang w:eastAsia="ar-SA"/>
              </w:rPr>
              <w:t xml:space="preserve">увеличение числа субъектов малого и среднего предпринимательства; </w:t>
            </w:r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 xml:space="preserve">развитие инфраструктуры поддержки малого и среднего предпринимательства; совершенствование внешней среды для развития малого и среднего предпринимательства; </w:t>
            </w:r>
            <w:r w:rsidRPr="00315EC5"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  <w:t xml:space="preserve">обеспечение конкурентоспособности продукции, товаров, услуг субъектов малого и среднего предпринимательства на </w:t>
            </w:r>
            <w:proofErr w:type="gramStart"/>
            <w:r w:rsidRPr="00315EC5"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  <w:t>внутреннем</w:t>
            </w:r>
            <w:proofErr w:type="gramEnd"/>
            <w:r w:rsidRPr="00315EC5"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  <w:t xml:space="preserve"> и внешних рынках; </w:t>
            </w:r>
            <w:r w:rsidRPr="00315EC5">
              <w:rPr>
                <w:bCs w:val="0"/>
                <w:spacing w:val="-8"/>
                <w:sz w:val="24"/>
                <w:szCs w:val="24"/>
                <w:lang w:eastAsia="ar-SA"/>
              </w:rPr>
              <w:t xml:space="preserve">развитие кредитно-финансовых механизмов поддержки субъектов малого и среднего предпринимательства, развитие </w:t>
            </w:r>
            <w:proofErr w:type="spellStart"/>
            <w:r w:rsidRPr="00315EC5">
              <w:rPr>
                <w:bCs w:val="0"/>
                <w:spacing w:val="-8"/>
                <w:sz w:val="24"/>
                <w:szCs w:val="24"/>
                <w:lang w:eastAsia="ar-SA"/>
              </w:rPr>
              <w:t>микрофинансирования</w:t>
            </w:r>
            <w:proofErr w:type="spellEnd"/>
            <w:r w:rsidRPr="00315EC5">
              <w:rPr>
                <w:bCs w:val="0"/>
                <w:spacing w:val="-8"/>
                <w:sz w:val="24"/>
                <w:szCs w:val="24"/>
                <w:lang w:eastAsia="ar-SA"/>
              </w:rPr>
              <w:t xml:space="preserve">;  </w:t>
            </w:r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 xml:space="preserve">пропаганда и популяризация предпринимательской </w:t>
            </w:r>
            <w:proofErr w:type="spellStart"/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>деятельности</w:t>
            </w:r>
            <w:proofErr w:type="gramStart"/>
            <w:r w:rsidRPr="00315EC5">
              <w:rPr>
                <w:bCs w:val="0"/>
                <w:snapToGrid w:val="0"/>
                <w:color w:val="auto"/>
                <w:sz w:val="24"/>
                <w:szCs w:val="24"/>
                <w:lang w:eastAsia="ar-SA"/>
              </w:rPr>
              <w:t>;</w:t>
            </w:r>
            <w:r w:rsidRPr="00315EC5"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  <w:t>п</w:t>
            </w:r>
            <w:proofErr w:type="gramEnd"/>
            <w:r w:rsidRPr="00315EC5"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  <w:t>оддержка</w:t>
            </w:r>
            <w:proofErr w:type="spellEnd"/>
            <w:r w:rsidRPr="00315EC5"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  <w:t xml:space="preserve"> субъектов малого и среднего предпринимательства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pacing w:val="-8"/>
                <w:sz w:val="24"/>
                <w:szCs w:val="24"/>
                <w:lang w:eastAsia="ar-SA"/>
              </w:rPr>
              <w:t xml:space="preserve"> район, осуществляющих инновационную деятельность;  развитие инфраструктуры поддержки малого и среднего предпринимательства; </w:t>
            </w: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повышение социальной эффективности деятельности субъектов малого и среднего предпринимательства (рост численности занятых в сфере малого и среднего предпринимательства, рост доходов и повышение уровня социальной защищенности работников малых и средних предприятий)</w:t>
            </w:r>
          </w:p>
        </w:tc>
      </w:tr>
      <w:tr w:rsidR="00F04670" w:rsidRPr="00315EC5" w:rsidTr="00E34784">
        <w:trPr>
          <w:trHeight w:val="142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Основное мероприятие «Развитие субъектов малого и среднего предпринимательства»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overflowPunct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8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Отдел инвестиций, потребительской сферы и предпринимательства управления экономики 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 </w:t>
            </w:r>
          </w:p>
        </w:tc>
      </w:tr>
      <w:tr w:rsidR="00F04670" w:rsidRPr="00315EC5" w:rsidTr="00E34784">
        <w:trPr>
          <w:trHeight w:val="354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autoSpaceDE w:val="0"/>
              <w:autoSpaceDN w:val="0"/>
              <w:adjustRightInd w:val="0"/>
              <w:spacing w:after="200" w:line="276" w:lineRule="auto"/>
              <w:jc w:val="both"/>
              <w:outlineLvl w:val="4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 1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 xml:space="preserve">Освещение информационных материалов по вопросам развития малого и среднего предпринимательства в средствах 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lastRenderedPageBreak/>
              <w:t xml:space="preserve">массовой информации, на официальном сайте 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 xml:space="preserve"> район (далее – администрация МОСР) и на Инвестиционном портале администрации муниципального образования  </w:t>
            </w:r>
            <w:proofErr w:type="spellStart"/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 xml:space="preserve"> район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бюджет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tabs>
                <w:tab w:val="left" w:pos="705"/>
              </w:tabs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освещение в средствах массовой информации  наиболее острых и волнующих тем касающихся малого и среднего предпринимательс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lastRenderedPageBreak/>
              <w:t>тва десяти статей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Отдел инвестиций, потребительской сферы и предпринимательства управления экономики 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 </w:t>
            </w:r>
          </w:p>
        </w:tc>
      </w:tr>
      <w:tr w:rsidR="00F04670" w:rsidRPr="00315EC5" w:rsidTr="00E34784">
        <w:trPr>
          <w:trHeight w:val="335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 2 «Анализ и прогнозирование социально - экономического развития сектора малого и среднего предпринимательства»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выявление необходимых мер поддержки для субъектов малого и среднего предпринимательства. Учет реальных доходов и расходов в малом и среднем предпринимательстве и размеров отчислений налогов в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бюджет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Отдел инвестиций, потребительской сферы и предпринимательства управления экономики 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</w:tr>
      <w:tr w:rsidR="00F04670" w:rsidRPr="00315EC5" w:rsidTr="00E34784">
        <w:trPr>
          <w:trHeight w:val="1630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 3 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Организация и проведение конкурса «Лучшее предприятие (предприниматель) </w:t>
            </w:r>
            <w:proofErr w:type="spellStart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Староминского</w:t>
            </w:r>
            <w:proofErr w:type="spellEnd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 района»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бюджет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 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EF2A26">
              <w:rPr>
                <w:bCs w:val="0"/>
                <w:color w:val="auto"/>
                <w:sz w:val="24"/>
                <w:szCs w:val="24"/>
              </w:rPr>
              <w:t>34</w:t>
            </w:r>
            <w:r w:rsidR="00EF2A26" w:rsidRPr="00EF2A26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Pr="00EF2A26">
              <w:rPr>
                <w:bCs w:val="0"/>
                <w:color w:val="auto"/>
                <w:sz w:val="24"/>
                <w:szCs w:val="24"/>
              </w:rPr>
              <w:t>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5 000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EF2A26">
              <w:rPr>
                <w:bCs w:val="0"/>
                <w:color w:val="auto"/>
                <w:sz w:val="24"/>
                <w:szCs w:val="24"/>
              </w:rPr>
              <w:t>24 000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5 000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проведение конкурса в целях передачи передового опыта и лучших традиций 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Отдел инвестиций, потребительской сферы и предпринимательства управления экономики 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</w:tr>
      <w:tr w:rsidR="00F04670" w:rsidRPr="00315EC5" w:rsidTr="00E34784">
        <w:trPr>
          <w:trHeight w:val="1390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 4 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Консультирование субъектов малого и среднего предпринимательства о деятельности и услугах некоммерческих  организаций «Гарантийный фонд поддержки субъектов малого предпринимательства  Краснодарского края» и «Фонд </w:t>
            </w:r>
            <w:proofErr w:type="spellStart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микрофинансирован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lastRenderedPageBreak/>
              <w:t>ия</w:t>
            </w:r>
            <w:proofErr w:type="spellEnd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 субъектов малого и среднего предпринимательства Краснодарского края»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субсидии из краевого и федерального бюджета;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привлечение гарантий и </w:t>
            </w:r>
            <w:proofErr w:type="spellStart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микрозаймов</w:t>
            </w:r>
            <w:proofErr w:type="spellEnd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 некоммерческих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Отдел инвестиций, потребительской сферы и предпринимательства управления экономики 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</w:tr>
      <w:tr w:rsidR="00F04670" w:rsidRPr="00315EC5" w:rsidTr="00E34784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Мероприятие № 5 «Организация и проведение конференций, семинаров, «круглых столов», «Дня открытых  дверей» для малого и среднего предпринимательства»    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бюджет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 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EF2A26">
              <w:rPr>
                <w:bCs w:val="0"/>
                <w:color w:val="auto"/>
                <w:sz w:val="24"/>
                <w:szCs w:val="24"/>
              </w:rPr>
              <w:t>60 000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EF2A26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30 000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три семинара, одна</w:t>
            </w:r>
          </w:p>
          <w:p w:rsidR="00F04670" w:rsidRPr="00315EC5" w:rsidRDefault="00F04670" w:rsidP="00E34784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конференция, два «круглых стола»,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один «день открытых дверей»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Отдел инвестиций потребительской сферы и предпринимательства управления экономики 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</w:tr>
      <w:tr w:rsidR="00F04670" w:rsidRPr="00315EC5" w:rsidTr="00E34784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 6 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Обеспечение работы телефона «горячей линии» и «Ящика доверия» по вопросам деятельности субъектов малого и среднего предпринимательства»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обеспечения работы (прием и рассмотрение заявлений поступивших на телефон «Горячей линии» и «Ящик доверия»)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Отдел инвестиций, потребительской сферы и предпринимательства управления экономики 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</w:tr>
      <w:tr w:rsidR="00F04670" w:rsidRPr="00315EC5" w:rsidTr="00E34784">
        <w:trPr>
          <w:trHeight w:val="3820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 7 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Субсидирование из местного бюджета части затрат субъектов малого предпринимательства на ранней стадии их деятельности»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краевой бюджет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бюджет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786950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1 </w:t>
            </w:r>
            <w:r w:rsidR="00EF2A26">
              <w:rPr>
                <w:bCs w:val="0"/>
                <w:color w:val="auto"/>
                <w:sz w:val="24"/>
                <w:szCs w:val="24"/>
              </w:rPr>
              <w:t>1</w:t>
            </w:r>
            <w:r w:rsidRPr="00786950">
              <w:rPr>
                <w:bCs w:val="0"/>
                <w:color w:val="auto"/>
                <w:sz w:val="24"/>
                <w:szCs w:val="24"/>
              </w:rPr>
              <w:t xml:space="preserve">70 000 </w:t>
            </w:r>
          </w:p>
          <w:p w:rsidR="00F04670" w:rsidRPr="006C0F1F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  <w:highlight w:val="yellow"/>
              </w:rPr>
            </w:pPr>
          </w:p>
          <w:p w:rsidR="00F04670" w:rsidRPr="00B80531" w:rsidRDefault="00EF2A26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75</w:t>
            </w:r>
            <w:r w:rsidR="00F04670" w:rsidRPr="00786950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B80531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570 000</w:t>
            </w:r>
          </w:p>
          <w:p w:rsidR="00F04670" w:rsidRPr="00B80531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B80531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786950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F04670" w:rsidRPr="006C0F1F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  <w:highlight w:val="yellow"/>
              </w:rPr>
            </w:pPr>
          </w:p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EF2A26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</w:t>
            </w:r>
            <w:r w:rsidR="00F04670" w:rsidRPr="00315EC5">
              <w:rPr>
                <w:bCs w:val="0"/>
                <w:color w:val="auto"/>
                <w:sz w:val="24"/>
                <w:szCs w:val="24"/>
              </w:rPr>
              <w:t xml:space="preserve">00 000 </w:t>
            </w:r>
          </w:p>
          <w:p w:rsidR="00F04670" w:rsidRPr="00315EC5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315EC5" w:rsidRDefault="00F04670" w:rsidP="00EF2A2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</w:t>
            </w:r>
            <w:r w:rsidR="00EF2A26">
              <w:rPr>
                <w:bCs w:val="0"/>
                <w:color w:val="auto"/>
                <w:sz w:val="24"/>
                <w:szCs w:val="24"/>
              </w:rPr>
              <w:t>0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spacing w:before="100" w:beforeAutospacing="1" w:after="100" w:afterAutospacing="1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400 000</w:t>
            </w:r>
          </w:p>
          <w:p w:rsidR="00F04670" w:rsidRPr="00315EC5" w:rsidRDefault="00F04670" w:rsidP="00E34784">
            <w:pPr>
              <w:spacing w:before="100" w:beforeAutospacing="1" w:after="100" w:afterAutospacing="1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25 000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spacing w:before="100" w:beforeAutospacing="1" w:after="100" w:afterAutospacing="1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получение субсидий (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проведение отбора субъектов малого предпринимательства на право заключения договора о предоставлении бюджетных сре</w:t>
            </w:r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>дств в ф</w:t>
            </w:r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>орме субсидий для возмещения части затрат) в соответствии с порядком, согласно приложению №3 к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Отдел инвестиций, потребительской сферы и предпринимательства управления экономики администрации муниципального образования 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</w:tr>
      <w:tr w:rsidR="00F04670" w:rsidRPr="00315EC5" w:rsidTr="00E34784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Мероприятие № 8 «Оказание содействия субъектам малого и среднего предпринимательства в вопросах получения кредитов в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коммерческих банках, а также в оформлении документов на соискание субсидии из краевого бюджета на погашение процентной ставки по кредитам коммерческих банков и лизинговым платежам»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spacing w:before="100" w:beforeAutospacing="1" w:after="100" w:afterAutospacing="1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spacing w:before="100" w:beforeAutospacing="1" w:after="100" w:afterAutospacing="1"/>
              <w:jc w:val="both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Приглашение представителей коммерческих банков с выступлениями на рабочие совещания с субъектами предприниматель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ской деятельности, взаимодействие с банками по оказанию консультаций в вопросах получения кредитов для субъектов малого и среднего предпринимательства; размещение информации на стендах малого предпринимательства о кредитных программах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Отдел инвестиций, потребительской сферы и предпринимательства управления экономики 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</w:tr>
      <w:tr w:rsidR="00F04670" w:rsidRPr="00315EC5" w:rsidTr="00E34784">
        <w:trPr>
          <w:trHeight w:val="2121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 9 «Предоставление муниципального имущества субъектам малого и среднего предпринимательства для ведения предпринимательской деятельности»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оказание имущественной поддержки  одному субъекту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Управление имущественных отношений 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</w:tr>
      <w:tr w:rsidR="00F04670" w:rsidRPr="00315EC5" w:rsidTr="00E34784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 10 «Организация работы Совета по предпринимательс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тву»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проведение заседаний Совета по предприниматель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ству 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предпринимательс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тва управления экономики 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</w:tr>
      <w:tr w:rsidR="00F04670" w:rsidRPr="00315EC5" w:rsidTr="00E34784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1.11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Сопровождение раздела для субъектов предпринимательской деятельности на официальном сайте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 (инвестиционный портал)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Размещение актуальной информации для предпринимателей, например:</w:t>
            </w:r>
          </w:p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- информация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опроводимых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международных, российских, краевых и иных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имиджевых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и выставочных мероприятиях;</w:t>
            </w:r>
          </w:p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- информация о деятельности, товарах, работах, услугах субъектов малого и среднего предпринимательства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Староминского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Отдел инвестиций, потребительской сферы и предпринимательства управления экономики 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</w:tr>
      <w:tr w:rsidR="00F04670" w:rsidRPr="00315EC5" w:rsidTr="00E34784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Организация соответствующей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работы по обеспечению доступности торговых мест для сельскохозяйственных товаропроизводителей малых форм хозяйствования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Информирование субъектов малого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и среднего предпринимательства о работе сельскохозяйственных ярмарок на территории Староминс5кого района, а также о доступных местах для организации нестационарной торговли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Отдел инвестиций, потребительской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сферы и предпринимательства управления экономики 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</w:tr>
      <w:tr w:rsidR="00F04670" w:rsidRPr="00315EC5" w:rsidTr="00E34784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  11 Субсидирование из местного бюджета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краевой бюджет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бюджет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786950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EF2A26">
              <w:rPr>
                <w:bCs w:val="0"/>
                <w:color w:val="auto"/>
                <w:sz w:val="24"/>
                <w:szCs w:val="24"/>
              </w:rPr>
              <w:t>1 578 800</w:t>
            </w:r>
          </w:p>
          <w:p w:rsidR="00F04670" w:rsidRPr="00786950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EF2A26">
              <w:rPr>
                <w:bCs w:val="0"/>
                <w:color w:val="auto"/>
                <w:sz w:val="24"/>
                <w:szCs w:val="24"/>
              </w:rPr>
              <w:t>125</w:t>
            </w:r>
            <w:r w:rsidR="00EF2A26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Pr="00EF2A26">
              <w:rPr>
                <w:bCs w:val="0"/>
                <w:color w:val="auto"/>
                <w:sz w:val="24"/>
                <w:szCs w:val="24"/>
              </w:rPr>
              <w:t>091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305 000</w:t>
            </w:r>
          </w:p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17 000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786950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773 800</w:t>
            </w:r>
          </w:p>
          <w:p w:rsidR="00F04670" w:rsidRPr="00786950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786950">
              <w:rPr>
                <w:bCs w:val="0"/>
                <w:color w:val="auto"/>
                <w:sz w:val="24"/>
                <w:szCs w:val="24"/>
              </w:rPr>
              <w:t>60 091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EF2A26">
              <w:rPr>
                <w:bCs w:val="0"/>
                <w:color w:val="auto"/>
                <w:sz w:val="24"/>
                <w:szCs w:val="24"/>
              </w:rPr>
              <w:t>550 000</w:t>
            </w:r>
          </w:p>
          <w:p w:rsidR="00F04670" w:rsidRPr="00315EC5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315EC5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EF2A26">
              <w:rPr>
                <w:bCs w:val="0"/>
                <w:color w:val="auto"/>
                <w:sz w:val="24"/>
                <w:szCs w:val="24"/>
              </w:rPr>
              <w:t>34 000</w:t>
            </w:r>
          </w:p>
          <w:p w:rsidR="00F04670" w:rsidRPr="00315EC5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250 000</w:t>
            </w:r>
          </w:p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</w:p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14 000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Получение субсидий (проведение отбора субъектов малого и среднего предпринимательства на право заключения договора о предоставлении бюджетных сре</w:t>
            </w:r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>дств в ф</w:t>
            </w:r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 xml:space="preserve">орме субсидий для возмещения части затрат) в соответствии с порядком, согласно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приложению №4 к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Отдел инвестиций, потребительской сферы и предпринимательства управления экономики 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</w:tr>
      <w:tr w:rsidR="00F04670" w:rsidRPr="00315EC5" w:rsidTr="00E34784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№12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Субсидирование из местного бюджета части затрат субъектов малого и среднего предпринимательства, связанных с уплатой процентов по кредитам, привлечённым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краевой бюджет</w:t>
            </w: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бюджет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B80531" w:rsidRDefault="00EF2A26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9</w:t>
            </w:r>
            <w:r w:rsidR="00F04670" w:rsidRPr="00786950">
              <w:rPr>
                <w:bCs w:val="0"/>
                <w:color w:val="auto"/>
                <w:sz w:val="24"/>
                <w:szCs w:val="24"/>
              </w:rPr>
              <w:t>80 000</w:t>
            </w:r>
          </w:p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B80531" w:rsidRDefault="00EF2A26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54</w:t>
            </w:r>
            <w:r w:rsidR="00F04670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380 000</w:t>
            </w:r>
          </w:p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B80531" w:rsidRDefault="00EF2A26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</w:t>
            </w:r>
            <w:r w:rsidR="00F04670" w:rsidRPr="00B80531">
              <w:rPr>
                <w:bCs w:val="0"/>
                <w:color w:val="auto"/>
                <w:sz w:val="24"/>
                <w:szCs w:val="24"/>
              </w:rPr>
              <w:t>50 000</w:t>
            </w:r>
          </w:p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04670" w:rsidRPr="00B80531" w:rsidRDefault="00F04670" w:rsidP="00EF2A26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1</w:t>
            </w:r>
            <w:r w:rsidR="00EF2A26">
              <w:rPr>
                <w:bCs w:val="0"/>
                <w:color w:val="auto"/>
                <w:sz w:val="24"/>
                <w:szCs w:val="24"/>
              </w:rPr>
              <w:t>5</w:t>
            </w:r>
            <w:r w:rsidRPr="00B80531">
              <w:rPr>
                <w:bCs w:val="0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350 000</w:t>
            </w:r>
          </w:p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</w:p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19 000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Получение субсидий (проведение отбора субъектов малого и среднего предпринимательства на право заключения договора о предоставлении бюджетных сре</w:t>
            </w:r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>дств в ф</w:t>
            </w:r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>орме субсидий для возмещения части затрат) в соответствии с порядком, согласно приложению №5 к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Отдел инвестиций, потребительской сферы и предпринимательства управления экономики 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</w:tr>
      <w:tr w:rsidR="00F04670" w:rsidRPr="00315EC5" w:rsidTr="00E34784">
        <w:trPr>
          <w:trHeight w:val="546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Мероприятие №13 «Изготовление и распространение раздаточных и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мультимедийных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материалов для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субъектов малого и среднего бизнеса»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Бюджет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lastRenderedPageBreak/>
              <w:t xml:space="preserve">17 </w:t>
            </w:r>
            <w:r w:rsidRPr="00B80531">
              <w:rPr>
                <w:bCs w:val="0"/>
                <w:color w:val="auto"/>
                <w:sz w:val="24"/>
                <w:szCs w:val="24"/>
              </w:rPr>
              <w:t>000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B80531">
              <w:rPr>
                <w:bCs w:val="0"/>
                <w:color w:val="auto"/>
                <w:sz w:val="24"/>
                <w:szCs w:val="24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B80531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7 000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7 000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Изготовление и распространение раздаточных и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мультимедийных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материалов для субъектов малого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и среднего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70" w:rsidRPr="00315EC5" w:rsidRDefault="00F04670" w:rsidP="00E34784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Отдел инвестиций, потребительской сферы и предпринимательства управления экономики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 xml:space="preserve">администрации муниципального образования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Староминский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</w:t>
            </w:r>
          </w:p>
        </w:tc>
      </w:tr>
    </w:tbl>
    <w:p w:rsidR="00F04670" w:rsidRPr="00315EC5" w:rsidRDefault="00F04670" w:rsidP="00F04670">
      <w:pPr>
        <w:autoSpaceDE w:val="0"/>
        <w:autoSpaceDN w:val="0"/>
        <w:adjustRightInd w:val="0"/>
        <w:jc w:val="center"/>
        <w:outlineLvl w:val="2"/>
        <w:rPr>
          <w:b/>
          <w:bCs w:val="0"/>
          <w:color w:val="auto"/>
          <w:sz w:val="24"/>
          <w:szCs w:val="24"/>
        </w:rPr>
      </w:pPr>
    </w:p>
    <w:p w:rsidR="00F04670" w:rsidRPr="00315EC5" w:rsidRDefault="00F04670" w:rsidP="00F04670">
      <w:pPr>
        <w:autoSpaceDE w:val="0"/>
        <w:autoSpaceDN w:val="0"/>
        <w:adjustRightInd w:val="0"/>
        <w:rPr>
          <w:bCs w:val="0"/>
          <w:color w:val="FF0000"/>
          <w:sz w:val="24"/>
          <w:szCs w:val="24"/>
        </w:rPr>
      </w:pPr>
    </w:p>
    <w:p w:rsidR="001924B7" w:rsidRDefault="001924B7"/>
    <w:sectPr w:rsidR="001924B7" w:rsidSect="00696D1F">
      <w:pgSz w:w="16838" w:h="11906" w:orient="landscape"/>
      <w:pgMar w:top="1135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04670"/>
    <w:rsid w:val="001924B7"/>
    <w:rsid w:val="00696D1F"/>
    <w:rsid w:val="00A04B0C"/>
    <w:rsid w:val="00EF2A26"/>
    <w:rsid w:val="00F0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670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1720</Words>
  <Characters>9805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Староминский район</Company>
  <LinksUpToDate>false</LinksUpToDate>
  <CharactersWithSpaces>11502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Леденева Е.С.</dc:creator>
  <cp:lastModifiedBy>Леденева Е.С.</cp:lastModifiedBy>
  <cp:revision>3</cp:revision>
  <cp:lastPrinted>2017-03-23T13:25:00Z</cp:lastPrinted>
  <dcterms:created xsi:type="dcterms:W3CDTF">2017-03-03T11:38:00Z</dcterms:created>
  <dcterms:modified xsi:type="dcterms:W3CDTF">2017-03-23T13:27:00Z</dcterms:modified>
</cp:coreProperties>
</file>